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5E2" w:rsidRDefault="001910AB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8.85pt;margin-top:-1.8pt;width:369pt;height:42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PzfSBw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1910AB" w:rsidRPr="00B72015" w:rsidRDefault="001910AB" w:rsidP="001910AB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1910AB" w:rsidRPr="00B72015" w:rsidRDefault="001910AB" w:rsidP="001910AB">
                  <w:pPr>
                    <w:rPr>
                      <w:b/>
                      <w:sz w:val="20"/>
                    </w:rPr>
                  </w:pPr>
                </w:p>
                <w:p w:rsidR="001910AB" w:rsidRPr="00CD626F" w:rsidRDefault="001910AB" w:rsidP="001910AB"/>
              </w:txbxContent>
            </v:textbox>
          </v:shape>
        </w:pict>
      </w:r>
    </w:p>
    <w:p w:rsidR="001945E2" w:rsidRDefault="001945E2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61" w:dyaOrig="2288">
          <v:rect id="rectole0000000000" o:spid="_x0000_i1025" style="width:86.4pt;height:115.2pt" o:ole="" o:preferrelative="t" stroked="f">
            <v:imagedata r:id="rId6" o:title=""/>
          </v:rect>
          <o:OLEObject Type="Embed" ProgID="StaticMetafile" ShapeID="rectole0000000000" DrawAspect="Content" ObjectID="_1782209418" r:id="rId7"/>
        </w:object>
      </w:r>
    </w:p>
    <w:p w:rsidR="001945E2" w:rsidRDefault="001945E2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1945E2" w:rsidRDefault="00B013B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B013B2" w:rsidRDefault="0073057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6В02307 – «Переводческое дело»</w:t>
      </w:r>
    </w:p>
    <w:p w:rsidR="001945E2" w:rsidRDefault="00B01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Евразийского Национального университета имени Л.</w:t>
      </w:r>
      <w:r w:rsidR="00730571">
        <w:rPr>
          <w:rFonts w:ascii="Times New Roman" w:eastAsia="Times New Roman" w:hAnsi="Times New Roman" w:cs="Times New Roman"/>
          <w:b/>
          <w:sz w:val="28"/>
          <w:lang w:val="kk-KZ"/>
        </w:rPr>
        <w:t>Н</w:t>
      </w:r>
      <w:r>
        <w:rPr>
          <w:rFonts w:ascii="Times New Roman" w:eastAsia="Times New Roman" w:hAnsi="Times New Roman" w:cs="Times New Roman"/>
          <w:b/>
          <w:sz w:val="28"/>
        </w:rPr>
        <w:t>.Гумилева</w:t>
      </w:r>
    </w:p>
    <w:p w:rsidR="001945E2" w:rsidRDefault="00B01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1945E2" w:rsidRDefault="00194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1945E2" w:rsidRPr="00730571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730571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1945E2" w:rsidRDefault="001945E2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bookmarkStart w:id="0" w:name="_GoBack"/>
      <w:bookmarkEnd w:id="0"/>
    </w:p>
    <w:p w:rsidR="001945E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1945E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B013B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30571" w:rsidRDefault="007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30571" w:rsidRDefault="007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B013B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B013B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B013B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B013B2" w:rsidRDefault="00B013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1945E2" w:rsidRDefault="00194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1945E2" w:rsidRDefault="00194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D0A8DF9" wp14:editId="38F54FE4">
            <wp:simplePos x="0" y="0"/>
            <wp:positionH relativeFrom="column">
              <wp:posOffset>-1819275</wp:posOffset>
            </wp:positionH>
            <wp:positionV relativeFrom="paragraph">
              <wp:posOffset>-1480185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B2" w:rsidRDefault="00B01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013B2" w:rsidRDefault="00B01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013B2" w:rsidRDefault="00B01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013B2" w:rsidRDefault="00B013B2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730571" w:rsidRDefault="00730571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B71C6B" wp14:editId="79CA0C29">
            <wp:simplePos x="0" y="0"/>
            <wp:positionH relativeFrom="column">
              <wp:posOffset>-1562100</wp:posOffset>
            </wp:positionH>
            <wp:positionV relativeFrom="paragraph">
              <wp:posOffset>-1362075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1945E2" w:rsidRDefault="00B013B2" w:rsidP="00730571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рамках специализированной аккредитации образовательной программы                            6В02307 – «Переводческое дело», Евразийского Национального университета имени Л.В. Гумилева в</w:t>
      </w:r>
      <w:r>
        <w:rPr>
          <w:rFonts w:ascii="Times New Roman" w:eastAsia="Times New Roman" w:hAnsi="Times New Roman" w:cs="Times New Roman"/>
          <w:color w:val="000000"/>
          <w:sz w:val="24"/>
        </w:rPr>
        <w:t>стречи с целевыми группами проходили в соответствии с программой визита, с соблюдением установленных временных промежутков. Со стороны коллектива ОП было обеспечено в полном составе присутствие участников, заявленных в программе визита.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Во встрече-интервью с Председателем Правления-Ректором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Ерлан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Батташевичем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отмечены основные стратегические направления функционирования и развития образовательной деятельности в контексте исследовательского университета.  </w:t>
      </w:r>
      <w:r>
        <w:rPr>
          <w:rFonts w:ascii="Times New Roman" w:eastAsia="Times New Roman" w:hAnsi="Times New Roman" w:cs="Times New Roman"/>
          <w:sz w:val="24"/>
        </w:rPr>
        <w:t xml:space="preserve">Руководитель вуза подчеркнул открытие двух филиалов университета за рубежом, филиала МГМИО (Россия) при ЕНУ </w:t>
      </w:r>
      <w:proofErr w:type="spellStart"/>
      <w:r>
        <w:rPr>
          <w:rFonts w:ascii="Times New Roman" w:eastAsia="Times New Roman" w:hAnsi="Times New Roman" w:cs="Times New Roman"/>
          <w:sz w:val="24"/>
        </w:rPr>
        <w:t>им.Л.Н.Гумилева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осуществление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двудипломного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образования совместно с Педагогическим университетом КНР по естественно-научному направлению подготовки бакалавров. Отвечая на вопросы экспертов о дальнейшем развитии университета,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Председатель Правления-Ректор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Ерлан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Батташевич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поделился задачами университета по расширению исследовательских ресурсов, созданию современной научной лаборатории и строительству общежитий для иногородних студентов и студенческой поликлиники с привлечением инвесторов.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с проректорами университета также подтвердило вышеуказанные основные стратегические задачи прорывного характера, такие, как организация образовательной деятельности кластеров: ядерной физики; парка ядерной технологии; мастерской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исскуственного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интеллекта совместно с университетом Тяньзинь, КНР. А также проректор по академическим вопросам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Бейсенбай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А.Б. разъяснил процедуру обновления образовательной программы, что подтверждает описание процедуры актуализации содержания аккредитуемой ОП.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Интервью наглядно продемонстрировало, что обновление образовательной программы ОП </w:t>
      </w:r>
      <w:r>
        <w:rPr>
          <w:rFonts w:ascii="Times New Roman" w:eastAsia="Times New Roman" w:hAnsi="Times New Roman" w:cs="Times New Roman"/>
          <w:sz w:val="24"/>
        </w:rPr>
        <w:t xml:space="preserve">6В02307 – «Переводческое дело» </w:t>
      </w:r>
      <w:r>
        <w:rPr>
          <w:rFonts w:ascii="Times New Roman" w:eastAsia="Times New Roman" w:hAnsi="Times New Roman" w:cs="Times New Roman"/>
          <w:color w:val="000000"/>
          <w:sz w:val="24"/>
        </w:rPr>
        <w:t>проводится в целях повышения качества профессиональной подготовки будущих специалистов в соответствии с изменениями ГОСО и текущими тенденциями развития профессионального образования в области переводоведения.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Проректор по социально-культурному развитию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Нуркатова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Л.Т. отметила функционирование Центра инклюзивной поддержки, различных платформ и клубов для всестороннего развития обучающихся, что демонстрирует </w:t>
      </w:r>
      <w:r>
        <w:rPr>
          <w:rFonts w:ascii="Times New Roman" w:eastAsia="Times New Roman" w:hAnsi="Times New Roman" w:cs="Times New Roman"/>
          <w:sz w:val="24"/>
        </w:rPr>
        <w:t xml:space="preserve">обеспечение необходимыми условиями для творческой и научно-исследовательской деятельности обучаемых аккредитуемой ОП.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Встреча с руководством </w:t>
      </w:r>
      <w:r>
        <w:rPr>
          <w:rFonts w:ascii="Times New Roman" w:eastAsia="Times New Roman" w:hAnsi="Times New Roman" w:cs="Times New Roman"/>
          <w:sz w:val="24"/>
        </w:rPr>
        <w:t>организации образования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 проректорами позволила ознакомиться с основными направлениями реализации обеспечения качества образования, в том числе в рамках аккредитуемой ОП </w:t>
      </w:r>
      <w:r>
        <w:rPr>
          <w:rFonts w:ascii="Times New Roman" w:eastAsia="Times New Roman" w:hAnsi="Times New Roman" w:cs="Times New Roman"/>
          <w:sz w:val="24"/>
        </w:rPr>
        <w:t>6В02307 – «Переводческое дело»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 время интервью с руководителями структурных подразделений выяснилась процедура приема на работу. При приеме на работу преподаватель проходит конкурс на соответствие квалификационным требованиям, где обращается внимание на наличие ученой степени и научных публикации.  В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ходе интервью с руководством ОП выяснилось, что профессорско-преподавательский состав аккредитуемой ОП </w:t>
      </w:r>
      <w:r>
        <w:rPr>
          <w:rFonts w:ascii="Times New Roman" w:eastAsia="Times New Roman" w:hAnsi="Times New Roman" w:cs="Times New Roman"/>
          <w:sz w:val="24"/>
        </w:rPr>
        <w:t>6В02307 – «Переводческое дело» сформирован в соответствии с кадровой политикой ЕНУ.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ahoma" w:eastAsia="Tahoma" w:hAnsi="Tahoma" w:cs="Tahoma"/>
          <w:sz w:val="18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индивидуальной траектории обучающихся основывается на соблюдении принципа преемственности, обеспечивающегося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характеристиками выбираемых дисциплин, что демонстрирует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студентоцентрированность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аккредитуемой ОП. В целях реализации академической мобильности в рамках аккредитуемой ОП 6В02307 – «Переводческое дело», в частности, внешней академической мобильности заключены договоры с 20 зарубежными университетами. Вместе с тем, экспертная группа отмечает минимальное участие профессорско-преподавательского состава во внешней академической мобильности.</w:t>
      </w:r>
    </w:p>
    <w:p w:rsidR="001945E2" w:rsidRDefault="00B013B2" w:rsidP="00730571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рамках специализированной аккредитации образовательной программы                            6В02307 – «Переводческое дело» Евразийского Национального университета имени Л.В. Гумилева проведен визуальный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осмотр материально-технической базы.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 аккредитуемой ОП 6В02307 – «Переводческое дело» закреплены 6 специализированных кабинетов: кабинет синхронного перевода (ауд. 303 в УЛК</w:t>
      </w:r>
      <w:r w:rsidR="00730571">
        <w:rPr>
          <w:rFonts w:ascii="Times New Roman" w:eastAsia="Times New Roman" w:hAnsi="Times New Roman" w:cs="Times New Roman"/>
          <w:color w:val="000000"/>
          <w:sz w:val="24"/>
        </w:rPr>
        <w:t>), оснащенный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инновационным синхронным оборудованием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Taiden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Кабинет включает кабинку для синхронного переводчика с пультом для получения исходной речи и воспроизведения перевода, центральным блоком конференц-системы, микрофонным пультом модератора и 12 </w:t>
      </w:r>
      <w:r w:rsidR="00730571">
        <w:rPr>
          <w:rFonts w:ascii="Times New Roman" w:eastAsia="Times New Roman" w:hAnsi="Times New Roman" w:cs="Times New Roman"/>
          <w:color w:val="000000"/>
          <w:sz w:val="24"/>
        </w:rPr>
        <w:t>микрофонными пультами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наушниками для участников. Кабинет синхронного перевода с синхронной кабинкой производства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Phillips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(ауд. 320, УЛК) на 24 посадочных места. Кабинет оснащен беспроводным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обрудованием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устного перевода: центральный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блок</w:t>
      </w:r>
      <w:r w:rsidR="00730571">
        <w:rPr>
          <w:rFonts w:ascii="Times New Roman" w:eastAsia="Times New Roman" w:hAnsi="Times New Roman" w:cs="Times New Roman"/>
          <w:color w:val="000000"/>
          <w:sz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конференц-системы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микрофонный пульт и 23 микрофонных пультов для участников. Кабинеты устного перевода (ауд. 322, 304 и 216, УЛК), оснащены мультимедийным оборудованием, включающим интерактивный экран, 12 компьютеров с установленным программным обеспечением для устного перевода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конференц-связи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Научно-образовательный центр межкультурной коммуникации и перевода (ауд. 305, УЛК) оснащен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мультимейдным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оборудованием (экран, камера для видеосвязи, микрофон для аудиосвязи). Данный кабинет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импользуется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проведения научно-практических конференций, семинаров и вебинаров в гибридном формате, также для практики последовательного и синхронного перевода с применением аудиовизуальных материалов. В каждой учебной аудитории имеются интерактивные доски и проекторы, а также свободный беспроводной интернет. В ходе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визульного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осмотра материально-технической базы ОП установлено, что аккредитуемая ОП 6В02307 – «Переводческое дело» имеет соответствующую материально-техническую базу, обеспечивающую проведение всех видов занятий, предусмотренных рабочим учебным планом.</w:t>
      </w:r>
    </w:p>
    <w:p w:rsidR="001945E2" w:rsidRDefault="00B013B2" w:rsidP="00730571">
      <w:pPr>
        <w:tabs>
          <w:tab w:val="left" w:pos="864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настоящее время штатный состав аккредитуемой ОП составляет 16 человек, включая 5 докторов филологических наук, 1 кандидата филологических наук, 6 докторов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>, 4 магистра, среди которых обладатели звания «Лучший преподаватель вуза»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Ж.М.), «Лучший научный сотрудник» (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С.Ж.), 7 выпускников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Акижанова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Д.М.), а также обладатели нагрудного знака «Почетный работник образования Республики Казахстан»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С.Ж., Муратова Г.А.), медали «</w:t>
      </w:r>
      <w:proofErr w:type="spellStart"/>
      <w:r>
        <w:rPr>
          <w:rFonts w:ascii="Times New Roman" w:eastAsia="Times New Roman" w:hAnsi="Times New Roman" w:cs="Times New Roman"/>
          <w:sz w:val="24"/>
        </w:rPr>
        <w:t>Бірлік</w:t>
      </w:r>
      <w:proofErr w:type="spellEnd"/>
      <w:r>
        <w:rPr>
          <w:rFonts w:ascii="Times New Roman" w:eastAsia="Times New Roman" w:hAnsi="Times New Roman" w:cs="Times New Roman"/>
          <w:sz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</w:rPr>
        <w:t>Күлтегін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С.Ж.), медаль «Лев Гумилев» (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Г.И.), нагрудный знак «ҚР </w:t>
      </w:r>
      <w:proofErr w:type="spellStart"/>
      <w:r>
        <w:rPr>
          <w:rFonts w:ascii="Times New Roman" w:eastAsia="Times New Roman" w:hAnsi="Times New Roman" w:cs="Times New Roman"/>
          <w:sz w:val="24"/>
        </w:rPr>
        <w:t>дарынды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жастары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Ж.К.) и др.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составляет 75 %.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Показатели по качественному и количественному составу ППС ОП подтверждают наличие кадрового потенциала, необходимого для реализации ОП и соответствующего квалификационным требованиям к лицензированию образовательной деятельности.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Интервью с деканом факультета и заведующими профилирующего направления подтверждает тот факт, что аккредитуемая ОП 6В02307 – «Переводческое дело» является одним из приоритетных направлений подготовки переводчиков в контексте проведения на базе университета международных мероприятий.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ППС аккредитуемой ОП 6В02307 – «Переводческое дело»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поощряется по вкладу в развитие науки, что отражается в нагрузке. При этом, интервью с руководителями структурных подразделений подтвердило дифференцированный подход распределения педагогической нагрузки в зависимости от вклада – публикации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импакт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-фактор научных журналах, издание монографии и учебных пособий и др.</w:t>
      </w:r>
      <w:r>
        <w:rPr>
          <w:rFonts w:ascii="Times New Roman" w:eastAsia="Times New Roman" w:hAnsi="Times New Roman" w:cs="Times New Roman"/>
          <w:sz w:val="24"/>
        </w:rPr>
        <w:t xml:space="preserve"> В ходе интервью с профессорско-преподавательским составом ОП вышеуказанная мотивация подтвердилась,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ходе интервью с руководителем аккредитуемой ОП подтвердилось, что   </w:t>
      </w:r>
      <w:proofErr w:type="spellStart"/>
      <w:r>
        <w:rPr>
          <w:rFonts w:ascii="Times New Roman" w:eastAsia="Times New Roman" w:hAnsi="Times New Roman" w:cs="Times New Roman"/>
          <w:sz w:val="24"/>
        </w:rPr>
        <w:t>майнор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программы в аккредитуемой ОП 6В02307 – «Переводческое дело» осуществляются по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двум направлениям: последовательный и синхронный перевод. При этом, письменный перевод предлагается обучающимся как основной вид перевода и имеет сквозной характер.  Преподаватели аккредитуемой ОП 6В02307 – «Переводческое дело» планируют разработку МООК курсы по переводу.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Экспертная группа отмечает, что академическая честность, апеллирование результатов экзамена разъясняются обучающимся ОП в адаптационный период после зачисления и в курсовых собраниях. Для адаптационного периода привлекаются студенты старших курсов из числа активистов.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 с руководителями структурных подразделений подтвердило, что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аккредитуемая ОП реализует цели политики обеспечения качества на основе стратегии и плана развития университета и </w:t>
      </w:r>
      <w:r>
        <w:rPr>
          <w:rFonts w:ascii="Times New Roman" w:eastAsia="Times New Roman" w:hAnsi="Times New Roman" w:cs="Times New Roman"/>
          <w:sz w:val="24"/>
        </w:rPr>
        <w:t>мониторинг трудоустройства выпускников проводится отделом качества и трудоустройства. Изучение документов дает основание полагать, что выпускники ОП 6В02307 – «Переводческое дело» успешно трудоустраиваются по специальности в переводческих агентствах г. Астана, государственных ведомствах, иностранных компаниях и посольствах, аккредитованных в Республике Казахстан. Интервью с профессорско-преподавательским составом ОП подтверждает выявленное в ходе интервью малое количество желающих продолжить обучение в магистратуре, что объясняется практико-ориентированностью специальности и высоким показателем трудоустройства выпускников бакалавриата. Доля трудоустроенных выпускников ОП 6В02307 – «Переводческое дело» составляет 88 %, что подтверждается рейтингом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».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Встреча с профессорско-преподавательским </w:t>
      </w:r>
      <w:r w:rsidR="0073057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составом </w:t>
      </w:r>
      <w:r w:rsidR="00730571">
        <w:rPr>
          <w:rFonts w:ascii="Times New Roman" w:eastAsia="Times New Roman" w:hAnsi="Times New Roman" w:cs="Times New Roman"/>
          <w:sz w:val="24"/>
        </w:rPr>
        <w:t>аккредитуемой</w:t>
      </w:r>
      <w:r>
        <w:rPr>
          <w:rFonts w:ascii="Times New Roman" w:eastAsia="Times New Roman" w:hAnsi="Times New Roman" w:cs="Times New Roman"/>
          <w:sz w:val="24"/>
        </w:rPr>
        <w:t xml:space="preserve"> ОП 6В02307 – «Переводческое дело»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продемонстрировала внедрение научных результатов исследований ППС ОП в учебный процесс в виде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эллективных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курсов в рамках актуализации содержания ОП. Мониторинг их результативности осуществляется посредством открытых занятий и оценки обучающихся.  В качестве примера можно привести планируемый курс по </w:t>
      </w:r>
      <w:r w:rsidR="0073057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аудиовизуальному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переводу на основе результатов исследовательского проекта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 «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как социально-ориентированный вид переводческой деятельности: подготовка специалистов-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тифлопереводчиков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».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Также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Калтенова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А. выиграла грант на финансирование проекта в </w:t>
      </w:r>
      <w:r w:rsidR="00730571">
        <w:rPr>
          <w:rFonts w:ascii="Times New Roman" w:eastAsia="Times New Roman" w:hAnsi="Times New Roman" w:cs="Times New Roman"/>
          <w:color w:val="000000"/>
          <w:sz w:val="24"/>
        </w:rPr>
        <w:t>рамках конкурса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Jana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», в результате которого будет разработано приложение для телефона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”, где представлены основные диалоги на казахском языке для англоговорящей аудитории. 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 преподаватели аккредитуемой ОП 6В02307 – «Переводческое дело» ежегодно проходят различные курсы повышения квалификации на платформе </w:t>
      </w:r>
      <w:proofErr w:type="spellStart"/>
      <w:r>
        <w:rPr>
          <w:rFonts w:ascii="Times New Roman" w:eastAsia="Times New Roman" w:hAnsi="Times New Roman" w:cs="Times New Roman"/>
          <w:sz w:val="24"/>
        </w:rPr>
        <w:t>Coursera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по направлениям   переводоведение и иноязычное образование, что подтверждается наличием сертификатов.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представленных документов по научно-исследовательской деятельности аккредитуемой ОП 6В02307 – «Переводческое дело» показывает, что научные публикации профессорско-преподавательского состава  ОП размещены в базе данных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Thompson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Reuters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Акижанова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 – 5,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 – 11, 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 – 9,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 – 20,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Толеубаева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– 4, </w:t>
      </w:r>
      <w:proofErr w:type="spellStart"/>
      <w:r>
        <w:rPr>
          <w:rFonts w:ascii="Times New Roman" w:eastAsia="Times New Roman" w:hAnsi="Times New Roman" w:cs="Times New Roman"/>
          <w:sz w:val="24"/>
        </w:rPr>
        <w:t>Амалбекова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М.Б. – 4, Муратова Г.А. – 3,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 – 6,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 – 5, </w:t>
      </w:r>
      <w:proofErr w:type="spellStart"/>
      <w:r>
        <w:rPr>
          <w:rFonts w:ascii="Times New Roman" w:eastAsia="Times New Roman" w:hAnsi="Times New Roman" w:cs="Times New Roman"/>
          <w:sz w:val="24"/>
        </w:rPr>
        <w:t>Жұмай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 – 4,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 – 5, </w:t>
      </w:r>
      <w:proofErr w:type="spellStart"/>
      <w:r>
        <w:rPr>
          <w:rFonts w:ascii="Times New Roman" w:eastAsia="Times New Roman" w:hAnsi="Times New Roman" w:cs="Times New Roman"/>
          <w:sz w:val="24"/>
        </w:rPr>
        <w:t>Джабашева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Б.М. – 1, </w:t>
      </w:r>
      <w:proofErr w:type="spellStart"/>
      <w:r>
        <w:rPr>
          <w:rFonts w:ascii="Times New Roman" w:eastAsia="Times New Roman" w:hAnsi="Times New Roman" w:cs="Times New Roman"/>
          <w:sz w:val="24"/>
        </w:rPr>
        <w:t>Ныгманова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Д.К. – 1). Из общего числа ППС 11 преподавателей кафедры имеют индекс </w:t>
      </w:r>
      <w:proofErr w:type="spellStart"/>
      <w:r>
        <w:rPr>
          <w:rFonts w:ascii="Times New Roman" w:eastAsia="Times New Roman" w:hAnsi="Times New Roman" w:cs="Times New Roman"/>
          <w:sz w:val="24"/>
        </w:rPr>
        <w:t>Хирша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Амалбекова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М.Б.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Алшынбаева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4"/>
        </w:rPr>
        <w:t>Жумай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1,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5, 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Тулеубаева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2).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ППС и студентов ОП подтверждает, что </w:t>
      </w:r>
      <w:r w:rsidR="0073057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</w:t>
      </w:r>
      <w:r w:rsidR="00730571">
        <w:rPr>
          <w:rFonts w:ascii="Times New Roman" w:eastAsia="Times New Roman" w:hAnsi="Times New Roman" w:cs="Times New Roman"/>
          <w:sz w:val="24"/>
        </w:rPr>
        <w:t>бразовательная программа</w:t>
      </w:r>
      <w:r>
        <w:rPr>
          <w:rFonts w:ascii="Times New Roman" w:eastAsia="Times New Roman" w:hAnsi="Times New Roman" w:cs="Times New Roman"/>
          <w:sz w:val="24"/>
        </w:rPr>
        <w:t xml:space="preserve"> 6В02307 – </w:t>
      </w:r>
      <w:r>
        <w:rPr>
          <w:rFonts w:ascii="Tahoma" w:eastAsia="Tahoma" w:hAnsi="Tahoma" w:cs="Tahoma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 xml:space="preserve">Переводческое </w:t>
      </w:r>
      <w:r w:rsidR="00730571">
        <w:rPr>
          <w:rFonts w:ascii="Times New Roman" w:eastAsia="Times New Roman" w:hAnsi="Times New Roman" w:cs="Times New Roman"/>
          <w:sz w:val="24"/>
        </w:rPr>
        <w:t>дело</w:t>
      </w:r>
      <w:r w:rsidR="00730571">
        <w:rPr>
          <w:rFonts w:ascii="Tahoma" w:eastAsia="Tahoma" w:hAnsi="Tahoma" w:cs="Tahoma"/>
          <w:sz w:val="18"/>
        </w:rPr>
        <w:t xml:space="preserve">» </w:t>
      </w:r>
      <w:r w:rsidR="00730571">
        <w:rPr>
          <w:rFonts w:ascii="Times New Roman" w:eastAsia="Times New Roman" w:hAnsi="Times New Roman" w:cs="Times New Roman"/>
          <w:sz w:val="24"/>
        </w:rPr>
        <w:t>предлагает</w:t>
      </w:r>
      <w:r>
        <w:rPr>
          <w:rFonts w:ascii="Times New Roman" w:eastAsia="Times New Roman" w:hAnsi="Times New Roman" w:cs="Times New Roman"/>
          <w:sz w:val="24"/>
        </w:rPr>
        <w:t xml:space="preserve"> обучающимся изучение в качестве второго иностранного языка французский, немецкий, турецкий, китайский, испанский и итальянский языки, что и классифицируется как специфика аккредитуемой программы.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>Интервью со студентами показало, что индивидуальная траектория обучения формируется на основе представленных дисциплин, элективных курсов. Вместе с тем, некоторые студенты ОП отметили необходимость увеличения количества кредитов по практическим дисциплинам.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интервью обучающиеся отметили участие в академической мобильности обучающихся аккредитуемой ОП. Анализ документов верифицирует наличие соответствующих приказов о прохождении обучающимися академической мобильности.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 время интервью </w:t>
      </w:r>
      <w:proofErr w:type="spellStart"/>
      <w:r>
        <w:rPr>
          <w:rFonts w:ascii="Times New Roman" w:eastAsia="Times New Roman" w:hAnsi="Times New Roman" w:cs="Times New Roman"/>
          <w:sz w:val="24"/>
        </w:rPr>
        <w:t>обучабщиеся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подтвердили, что темы дипломных </w:t>
      </w:r>
      <w:r w:rsidR="00730571">
        <w:rPr>
          <w:rFonts w:ascii="Times New Roman" w:eastAsia="Times New Roman" w:hAnsi="Times New Roman" w:cs="Times New Roman"/>
          <w:sz w:val="24"/>
        </w:rPr>
        <w:t>работ выбираются</w:t>
      </w:r>
      <w:r>
        <w:rPr>
          <w:rFonts w:ascii="Times New Roman" w:eastAsia="Times New Roman" w:hAnsi="Times New Roman" w:cs="Times New Roman"/>
          <w:sz w:val="24"/>
        </w:rPr>
        <w:t xml:space="preserve"> в соответствии с современными тенденциями научных исследований: художественный перевод, аудиовизуальный перевод, перевод специализированной терминологии и текстов (индустрия моды, проблемы перевода официального сайта Министерства транспорта РК, футбольный дискурс, влияние искусственного интеллекта на перевод и т.д.). Перечень предлагаемых тем дипломных работ вносится руководителем дипломной работы в АИС «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Платонус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модуль «Выпускные работы/проекты».  </w:t>
      </w:r>
    </w:p>
    <w:p w:rsidR="001945E2" w:rsidRDefault="00B013B2" w:rsidP="00730571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Обучающиеся аккредитуемой ОП имеют возможность принимать участие в международных и республиканских олимпиадах по переводческому делу. При достижении положительных результатов обучающиеся получают поощрение в виде похвальных грамот, благодарственных писем. Например, обучающиеся ОП «6В02307 – Переводческое дело» в 2022 году заняли 2 и 3 место в Республиканской предметной олимпиаде по переводческому делу. 2 место в Республиканском конкурсе НИРС и 1 место в международном конкурсе НИРС. В 2023 г. </w:t>
      </w:r>
      <w:proofErr w:type="spellStart"/>
      <w:r>
        <w:rPr>
          <w:rFonts w:ascii="Times New Roman" w:eastAsia="Times New Roman" w:hAnsi="Times New Roman" w:cs="Times New Roman"/>
          <w:sz w:val="24"/>
        </w:rPr>
        <w:t>Бектлеуова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Аружан получила диплом МНВО РК І степени с работой «</w:t>
      </w:r>
      <w:proofErr w:type="spellStart"/>
      <w:r>
        <w:rPr>
          <w:rFonts w:ascii="Times New Roman" w:eastAsia="Times New Roman" w:hAnsi="Times New Roman" w:cs="Times New Roman"/>
          <w:sz w:val="24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problems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machine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neural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machine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4"/>
        </w:rPr>
        <w:t>Мэлс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Айя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получила диплом МНВО РК ІІ степени с темой «Сурдоперевод как социально-ориентированная переводческая деятельность» и др.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Знакомство с представленными документами подтверждает, что аккредитуемой ОП 6В02307 – «Переводческое дело» заключены договоры с 11 базами практик, среди которых ведущие </w:t>
      </w:r>
      <w:proofErr w:type="spellStart"/>
      <w:r>
        <w:rPr>
          <w:rFonts w:ascii="Times New Roman" w:eastAsia="Times New Roman" w:hAnsi="Times New Roman" w:cs="Times New Roman"/>
          <w:sz w:val="24"/>
        </w:rPr>
        <w:t>агенства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переводов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разнопрофильного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характера. Во время визита экспертами были посещены ТОО «Центр переводов Казахстана» и переводческое Агентство «</w:t>
      </w:r>
      <w:proofErr w:type="spellStart"/>
      <w:r>
        <w:rPr>
          <w:rFonts w:ascii="Times New Roman" w:eastAsia="Times New Roman" w:hAnsi="Times New Roman" w:cs="Times New Roman"/>
          <w:sz w:val="24"/>
        </w:rPr>
        <w:t>Shagala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где директор Бахтияр </w:t>
      </w:r>
      <w:proofErr w:type="spellStart"/>
      <w:r>
        <w:rPr>
          <w:rFonts w:ascii="Times New Roman" w:eastAsia="Times New Roman" w:hAnsi="Times New Roman" w:cs="Times New Roman"/>
          <w:sz w:val="24"/>
        </w:rPr>
        <w:t>Аширалиев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заместитель директора </w:t>
      </w:r>
      <w:proofErr w:type="spellStart"/>
      <w:r>
        <w:rPr>
          <w:rFonts w:ascii="Times New Roman" w:eastAsia="Times New Roman" w:hAnsi="Times New Roman" w:cs="Times New Roman"/>
          <w:sz w:val="24"/>
        </w:rPr>
        <w:t>Даулерова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Алия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подтвердили предоставление базы практики для студентов аккредитуемой ОП на основе заключенного договора и отметили хорошую подготовку и компетентность обучающихся. В ходе посещения базы практики было установлено соответствие целей, задач и результатов всех видов практики. В частности, в рамках практики обучающимся предлагаются различные виды перевода как письменный, так и устный перевод разно-жанровых материалов, включая технические руководства, маркетинговые материалы, деловая корреспонденция и редактирование переведенных текстов. В целях оптимизации переводческого процесса работодатели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отметили необходимость в процессе обучения применения информационно-цифровой технологии в сфере перевода.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Выпускники </w:t>
      </w:r>
      <w:r>
        <w:rPr>
          <w:rFonts w:ascii="Times New Roman" w:eastAsia="Times New Roman" w:hAnsi="Times New Roman" w:cs="Times New Roman"/>
          <w:sz w:val="24"/>
        </w:rPr>
        <w:t xml:space="preserve">аккредитуемой ОП 6В02307 – «Переводческое дело»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ходе беседы отметили валидность диплома бакалавриата и минимальное время на поиск работы. Некоторых выпускников работодатели приглашали по результатам практики, например, выпускница 2022 года аккредитуемой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ОП Людмила Задорожная была приглашена на работу в театр «Астана Балет» по итогам преддипломной практики. Во время интервью выпускники отметили важность наряду с профессиональными навыками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soft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навыков, приобретаемых в рамках аккредитуемой ОП. Выпускники подтвердили, что в рамках функционирующей Ассоциации выпускников имеют прямой диалог по различным вопросам с руководством и ППС ОП.</w:t>
      </w:r>
    </w:p>
    <w:p w:rsidR="001945E2" w:rsidRDefault="00B013B2" w:rsidP="00730571">
      <w:pPr>
        <w:tabs>
          <w:tab w:val="left" w:pos="709"/>
          <w:tab w:val="left" w:pos="864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Работодатели в качестве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стейхолдеров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убедительно продемонстрировали тесное сотрудничество с аккредитуемой ОП по различным аспектам образовательной деятельности. </w:t>
      </w:r>
      <w:r>
        <w:rPr>
          <w:rFonts w:ascii="Times New Roman" w:eastAsia="Times New Roman" w:hAnsi="Times New Roman" w:cs="Times New Roman"/>
          <w:sz w:val="24"/>
        </w:rPr>
        <w:t xml:space="preserve">Мониторинг, оценка и актуализация образовательной программы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осуществляется с участием работодателей наряду с другими стейкхолдерами.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Изучение соответствующих документов подтверждает, что в разработке ОП принимали </w:t>
      </w:r>
      <w:r w:rsidR="0073057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участие </w:t>
      </w:r>
      <w:r w:rsidR="00730571">
        <w:rPr>
          <w:rFonts w:ascii="Times New Roman" w:eastAsia="Times New Roman" w:hAnsi="Times New Roman" w:cs="Times New Roman"/>
          <w:sz w:val="24"/>
        </w:rPr>
        <w:t>стейкхолдеры</w:t>
      </w:r>
      <w:r>
        <w:rPr>
          <w:rFonts w:ascii="Times New Roman" w:eastAsia="Times New Roman" w:hAnsi="Times New Roman" w:cs="Times New Roman"/>
          <w:sz w:val="24"/>
        </w:rPr>
        <w:t xml:space="preserve">, в том числе и работодатели. Например, в 2023-2024 </w:t>
      </w:r>
      <w:proofErr w:type="spellStart"/>
      <w:r>
        <w:rPr>
          <w:rFonts w:ascii="Times New Roman" w:eastAsia="Times New Roman" w:hAnsi="Times New Roman" w:cs="Times New Roman"/>
          <w:sz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 разработке ОП принимал участие директор ТОО «Центр переводов Казахстана» </w:t>
      </w:r>
      <w:proofErr w:type="spellStart"/>
      <w:r>
        <w:rPr>
          <w:rFonts w:ascii="Times New Roman" w:eastAsia="Times New Roman" w:hAnsi="Times New Roman" w:cs="Times New Roman"/>
          <w:sz w:val="24"/>
        </w:rPr>
        <w:t>Аширалиев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 Работодатели вносят свои предложения с учетом потребностей современного рынка и по результатам обсуждения и экспертных заключений работодателей, например, в 2019-2020 учебном году Ассоциация профессиональных переводчиков и переводческих компаний провела экспертизу по содержанию ОП и рекомендовала внести учебные курсы «Последовательный перевод (уровни А, В1, В2)» и «Синхронный перевод (уровни А, В1, В2)» в цикл компонентов по выбору. Перевод контента веб-сайтов, включая текст, графику и мультимедиа элементы с адаптацией под местные условия и пользовательские предпочтения.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процедурой аккредитации было проведено анкетирование преподавателей и обучающихся.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участвовавших в анонимном анкетировании преподавателей – 77 человек.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Анализ степени удовлетворенности условиями труда профессорско-преподавательского состава показал 83%. По основным аспектам образовательной деятельности степень удовлетворенности условиями труда составила от 80 до 92%. Вместе с тем, степень удовлетворенности условиями труда по следующему критерию: Социальные вопросы [Оплата труда]: Удовлетворён(-а) – 57.14% (44 из 77); затрудняюсь ответить – 15.58% (12 из 77); не удовлетворён(-а) – 27.27% (21 из 77).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участвовавших в анонимном анкетировании студентов </w:t>
      </w: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44 человек.</w:t>
      </w:r>
      <w:r>
        <w:rPr>
          <w:rFonts w:ascii="Times New Roman" w:eastAsia="Times New Roman" w:hAnsi="Times New Roman" w:cs="Times New Roman"/>
          <w:b/>
          <w:color w:val="202124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Анализ анкетирования обучающихся показывает удовлетворенность студентов - 86, 56 %.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том числе по таким отдельным ключевым аспектам, как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 xml:space="preserve">обеспечение различными информационными справочниками, </w:t>
      </w:r>
      <w:r>
        <w:rPr>
          <w:rFonts w:ascii="Times New Roman" w:eastAsia="Times New Roman" w:hAnsi="Times New Roman" w:cs="Times New Roman"/>
          <w:sz w:val="24"/>
        </w:rPr>
        <w:t>обеспечение учебного процесса информационным сопровождением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степень удовлетворенности обучающихся показывает более 90%. Вместе с тем, степень </w:t>
      </w:r>
      <w:r>
        <w:rPr>
          <w:rFonts w:ascii="Times New Roman" w:eastAsia="Times New Roman" w:hAnsi="Times New Roman" w:cs="Times New Roman"/>
          <w:sz w:val="24"/>
        </w:rPr>
        <w:t>удовлетворенности различными сторонами учебного процесса [Использование элементов наглядности и технических средств обучения] составляет: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77,27% (34 из 44); частично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– 20,45% (9 из 44);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– 9,52% (8 из 44)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анализ проведенного анкетирования наглядно подтверждает удовлетворенность студентов и ППС по всем аспектам образовательной деятельности. 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00FF00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Контингент обучающихся в бакалавриате по ОП 6В02307 – «Переводческое дело» составляет 145 студентов. Анализ количественных показателей приема подтверждает стабильную динамику: - в 2020 году – 46 студентов; - в 2021 году – 31 студент; - в 2022 году – 37 студентов; - в 2023 году – 31 студент;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Профессорско-преподавательский состав аккредитуемой ОП 6В02307 – «Переводческое дело» составляет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47 преподавателей, из них 1 доктор наук, 17 кандидатов наук,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6 преподавателей. При этом, штатные преподаватели составляют 100 %,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- 52 %.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Научные публикации профессорско-преподавательского состава аккредитуемой ОП размещены в базе данных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Thompson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Reuters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Высокая компетентность профессорско-преподавательского состава   аккредитуемой ОП также подтверждается высокими достижениями: многие преподаватели являются стипендиатами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», награждены различными правительственными наградами и поощрены благодарственными письмами.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рамках аккредитуемой ОП выполняются проекты, например, «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как социально-ориентированный вид переводческой деятельности: подготовка специалистов-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тифлопереводчиков</w:t>
      </w:r>
      <w:proofErr w:type="spellEnd"/>
      <w:r>
        <w:rPr>
          <w:rFonts w:ascii="Times New Roman" w:eastAsia="Times New Roman" w:hAnsi="Times New Roman" w:cs="Times New Roman"/>
          <w:sz w:val="24"/>
        </w:rPr>
        <w:t>» (AP19679666), 2023-2025), что свидетельствует о вовлеченности преподавателей в научно-исследовательскую деятельность.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Преподаватели ОП в разные периоды являлись членами диссертационных советов по защите докторских диссертаций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На базе аккредитуемой ОП действует диссертационный совет по защите докторских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диссертаций по специальности «8D02307 – Переводческое дело».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Обучающиеся ОП регулярно выступают в качестве синхронных и последовательных переводчиков на различных мероприятиях республиканского и международного значения: встреча с представителями  Колумбийского университета, где был презентован международный проект </w:t>
      </w:r>
      <w:proofErr w:type="spellStart"/>
      <w:r>
        <w:rPr>
          <w:rFonts w:ascii="Times New Roman" w:eastAsia="Times New Roman" w:hAnsi="Times New Roman" w:cs="Times New Roman"/>
          <w:sz w:val="24"/>
        </w:rPr>
        <w:t>MoSHE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/SIPA </w:t>
      </w:r>
      <w:proofErr w:type="spellStart"/>
      <w:r>
        <w:rPr>
          <w:rFonts w:ascii="Times New Roman" w:eastAsia="Times New Roman" w:hAnsi="Times New Roman" w:cs="Times New Roman"/>
          <w:sz w:val="24"/>
        </w:rPr>
        <w:t>Project</w:t>
      </w:r>
      <w:proofErr w:type="spellEnd"/>
      <w:r>
        <w:rPr>
          <w:rFonts w:ascii="Times New Roman" w:eastAsia="Times New Roman" w:hAnsi="Times New Roman" w:cs="Times New Roman"/>
          <w:sz w:val="24"/>
        </w:rPr>
        <w:t>; 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урс повышения квалификации преподавателей высшей школы, проводимом Комитетом по обеспечению качества при Министерстве науки и высшего образования Республики Казахстан и др. </w:t>
      </w:r>
    </w:p>
    <w:p w:rsidR="001945E2" w:rsidRDefault="00B013B2" w:rsidP="00730571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реализации политики в области обеспечения качества подтверждаются высокими достижениями обучающихся: обладатели дипломов І, ІІ и ІІІ степеней, благодарственных писем, грамот и сертификатов в таких конкурсах как Республиканская предметная олимпиада по специальности «Переводческое дело», Республиканский молодежный конкурс устного последовательного перевода «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қазына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 Республиканский конкурс «Лучшая научно-исследовательская работа студентов высших учебных заведений Республики Казахстан», Международный конкурс научно-исследовательских работ, Международный конкурс стран СНГ «Лучший молодой ученый» и др. </w:t>
      </w:r>
    </w:p>
    <w:p w:rsidR="001945E2" w:rsidRDefault="00B013B2" w:rsidP="00730571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еждународное сотрудничество, в частности, привлечение зарубежных специалистов реализуется с учетом потребностей изучения второго иностранного языка. Изучение документов подтверждает организацию и проведение практических занятий носителями языка: </w:t>
      </w:r>
      <w:proofErr w:type="spellStart"/>
      <w:r>
        <w:rPr>
          <w:rFonts w:ascii="Times New Roman" w:eastAsia="Times New Roman" w:hAnsi="Times New Roman" w:cs="Times New Roman"/>
          <w:sz w:val="24"/>
        </w:rPr>
        <w:t>Diego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Gabriel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Amado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García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преподаватель испанского языка от Посольства Испании в РК, преподавал испанский язык студентам как второй иностранный язык; </w:t>
      </w:r>
      <w:proofErr w:type="spellStart"/>
      <w:r>
        <w:rPr>
          <w:rFonts w:ascii="Times New Roman" w:eastAsia="Times New Roman" w:hAnsi="Times New Roman" w:cs="Times New Roman"/>
          <w:sz w:val="24"/>
        </w:rPr>
        <w:t>Giulio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Scerbo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преподаватель итальянского языка от Посольства Италии в РК, преподавал итальянский язык студентам как второй иностранный; </w:t>
      </w:r>
      <w:proofErr w:type="spellStart"/>
      <w:r>
        <w:rPr>
          <w:rFonts w:ascii="Times New Roman" w:eastAsia="Times New Roman" w:hAnsi="Times New Roman" w:cs="Times New Roman"/>
          <w:sz w:val="24"/>
        </w:rPr>
        <w:t>Michelle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Gaibor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Gracia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преподаватель испанского языка для студентов как второй иностранный язык (</w:t>
      </w:r>
      <w:proofErr w:type="spellStart"/>
      <w:r>
        <w:rPr>
          <w:rFonts w:ascii="Times New Roman" w:eastAsia="Times New Roman" w:hAnsi="Times New Roman" w:cs="Times New Roman"/>
          <w:sz w:val="24"/>
        </w:rPr>
        <w:t>Spain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); Алексис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Гийом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Франсуа </w:t>
      </w:r>
      <w:proofErr w:type="spellStart"/>
      <w:r>
        <w:rPr>
          <w:rFonts w:ascii="Times New Roman" w:eastAsia="Times New Roman" w:hAnsi="Times New Roman" w:cs="Times New Roman"/>
          <w:sz w:val="24"/>
        </w:rPr>
        <w:t>Пеноль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Университет Гренобль Альпы, преподаватель французского языка как второго иностранного.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Мониторинг трудоустройства выпускников аккредитуемой ОП показывает высокие показатели. Выпускники ОП 6В02307 – «Переводческое дело» успешно трудоустраиваются по специальности в переводческих агентствах г. Астана, регионов Республики Казахстан, а также продолжают обучение в магистратуре. Доля трудоустроенных выпускников ОП 6В02307 – «Переводческое дело» составляет 88%.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3. Аналитическая часть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1945E2" w:rsidRDefault="00194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1 «Реализация политики обеспечения качества»</w:t>
      </w:r>
    </w:p>
    <w:p w:rsidR="001945E2" w:rsidRDefault="001945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отразить в отчете дальнейшие мероприятия по улучшению показателей участия, обучающихся в исследовательской деятельности;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осветить связь между научными исследованиями, преподаванием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 обучением внести дополнения и осуществить корректировку текста;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обосновать учет национального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внутривузовского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контекста реализации Государственной программы развития образования и науки на 2020-2025 годы, программы «Цифровой Казахстан», «Модернизация общественного сознания» при выполнении научных исследований;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исключить информацию, несоответствующую требуемым критериям;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2 «Образовательные программы: разработка и утверждение»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2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унифицировать цель аккредитуемой ОП «6В02307 – Переводческое дело»;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описать модель специалиста, ожидаемые результаты с учетом формируемых профессиональных компетенций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майнор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программ с целевыми задачами;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описать виды практики с соответствующими целями и задачами;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пересмотреть использование Профессионального стандарта «Педагог» в качестве нормативного документа для аккредитуемой ОП «6В02307 – Переводческое дело»;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обучение, преподавание и оценка успеваемости»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ind w:left="7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рассмотреть критически недостаточную вовлеченность студентов в оценивание качества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4 «Студенты: прием, сопровождение учебных достижений, сертификация»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включить в отчет количественные данные контингента студентов в разрезе их приема по годам поступления;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в отчет анализ причин малого количества, желающих продолжить обучение в магистратуре;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внести поправки в SWOT – анализ.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5 «Профессорско-преподавательский состав»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2119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в отчет информацию о квалификационных требованиях ППС ОП для осуществления руководства дипломными работами;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указать долю охвата ППС ОП прохождения повышения квалификации и объем часов успешно пройденных курсов повышения квалификации;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написать о мерах принимаемых по улучшению слабых сторон ОП.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6 «Творческое и личностное развитие студентов»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 включить данные по публикациям студентов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перспективу совершенствования НИРС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- обосновать в отчете недостаточность финансирования и ресурсов для организации и поддержки мероприятий по творческому и личностному развитию.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7 «Постоянный мониторинг и периодическая оценка образовательных программ»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в отчет результаты анкетирования, отзывов работодателей и внутреннего аудита;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 отразить механизмы и результаты сертификации студентов аккредитуемой образовательной программы;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исключить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информацию, несоответствующую требуемым критериям;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раскрыть в отчете недостаточную степень автоматизации процессов сбора и анализа данных, затрудняющую эффективность мониторинга и оценки.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76" w:lineRule="auto"/>
        <w:ind w:right="75"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8-1 «Специфика образовательной программы для уровня бакалавриата»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tabs>
                <w:tab w:val="left" w:pos="14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включить ожидаемые результаты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соответсвии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Дублинскими дескрипторами;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раскрыть специфику ОП по вторым языкам;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раскрыть специфику ОП по видам практики;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исключить информацию, не относящуюся к аккредитуемой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1945E2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анализ причины отсутствия сокращенной формы обучения.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45E2" w:rsidRDefault="00B013B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1945E2" w:rsidRDefault="00194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3.2.1 SWOT-анализ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профессорско-преподавательского состава аккредитуемой ОП;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высокие достижения профессорско-преподавательского состава в области образования и науки;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высокие достижения обучающихся в научно-исследовательской деятельности по профилю;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обеспеченность специальным мультимедийным оборудованием для профессиональной подготовки переводчиков;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привлечение носителей языка - зарубежных специалистов по практическим дисциплинам;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высокая степень трудоустройства выпускников по профилю в переводческой сфере деятельности;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прохождение ППС ОП курсов повышения квалификации по переводоведению и иноязычному образованию;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минимальное участие профессорско-преподавательского состава во внешней академической мобильности; </w:t>
      </w:r>
    </w:p>
    <w:p w:rsidR="00B013B2" w:rsidRPr="00730571" w:rsidRDefault="00B013B2" w:rsidP="007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1" w:name="_Hlk170827685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Стандарту 3. «СТУДЕНТОЦЕНТРИРОВАННОЕ ОБУЧЕНИЕ, ПРЕПОДАВАНИЕ И ОЦЕНКА УСПЕВАЕМОСТИ»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4. «СТУДЕНТЫ: ПРИЕМ, СОПРОВОЖДЕНИЕ УЧЕБНЫХ ДОСТИЖЕНИЙ, СЕРТИФИКАЦИЯ»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Область улучшения</w:t>
      </w:r>
      <w:r>
        <w:rPr>
          <w:rFonts w:ascii="Times New Roman" w:eastAsia="Times New Roman" w:hAnsi="Times New Roman" w:cs="Times New Roman"/>
          <w:sz w:val="24"/>
        </w:rPr>
        <w:t>: повысить показатели участия профессорско-преподавательского состава во внешней академической мобильности;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7. «ПОСТОЯННЫЙ МОНИТОРИНГ И ПЕРИОДИЧЕСКАЯ ОЦЕНКА ОБРАЗОВАТЕЛЬНЫХ ПРОГРАММ»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Рекомендация: отсутствует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30571" w:rsidRDefault="00730571" w:rsidP="0073057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730571" w:rsidRDefault="00730571" w:rsidP="007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730571" w:rsidRDefault="00730571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30571" w:rsidRDefault="00730571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730571" w:rsidRDefault="00730571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730571" w:rsidRDefault="00730571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730571" w:rsidRDefault="00730571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 по внешней оценке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6В02307 – «Переводческое дело» соответствует стандартам ARQA;</w:t>
      </w:r>
    </w:p>
    <w:p w:rsidR="001945E2" w:rsidRDefault="00B013B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рекомендует Аккредитационному Совету принять решение о полной аккредитации.</w:t>
      </w:r>
    </w:p>
    <w:bookmarkEnd w:id="1"/>
    <w:p w:rsidR="001945E2" w:rsidRDefault="001945E2" w:rsidP="00730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945E2" w:rsidRDefault="001945E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sectPr w:rsidR="001945E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3B2" w:rsidRDefault="00B013B2" w:rsidP="00B013B2">
      <w:pPr>
        <w:spacing w:after="0" w:line="240" w:lineRule="auto"/>
      </w:pPr>
      <w:r>
        <w:separator/>
      </w:r>
    </w:p>
  </w:endnote>
  <w:endnote w:type="continuationSeparator" w:id="0">
    <w:p w:rsidR="00B013B2" w:rsidRDefault="00B013B2" w:rsidP="00B0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3B2" w:rsidRDefault="00B013B2" w:rsidP="00B013B2">
      <w:pPr>
        <w:spacing w:after="0" w:line="240" w:lineRule="auto"/>
      </w:pPr>
      <w:r>
        <w:separator/>
      </w:r>
    </w:p>
  </w:footnote>
  <w:footnote w:type="continuationSeparator" w:id="0">
    <w:p w:rsidR="00B013B2" w:rsidRDefault="00B013B2" w:rsidP="00B01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3B2" w:rsidRPr="00B013B2" w:rsidRDefault="00B013B2" w:rsidP="00B013B2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B013B2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790EDA0C" wp14:editId="1FF9863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0" t="0" r="6350" b="8255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визитка ар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13B2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B013B2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B013B2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B013B2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B013B2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B013B2" w:rsidRPr="00B013B2" w:rsidRDefault="00B013B2" w:rsidP="00B013B2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B013B2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B013B2" w:rsidRDefault="00B013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5E2"/>
    <w:rsid w:val="001910AB"/>
    <w:rsid w:val="001945E2"/>
    <w:rsid w:val="00730571"/>
    <w:rsid w:val="00B0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2B0E3D1-BC33-402B-AD3D-7F60EE2D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13B2"/>
  </w:style>
  <w:style w:type="paragraph" w:styleId="a5">
    <w:name w:val="footer"/>
    <w:basedOn w:val="a"/>
    <w:link w:val="a6"/>
    <w:uiPriority w:val="99"/>
    <w:unhideWhenUsed/>
    <w:rsid w:val="00B0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13B2"/>
  </w:style>
  <w:style w:type="paragraph" w:customStyle="1" w:styleId="21">
    <w:name w:val="Заголовок 21"/>
    <w:basedOn w:val="a"/>
    <w:uiPriority w:val="1"/>
    <w:qFormat/>
    <w:rsid w:val="001910AB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4296</Words>
  <Characters>24492</Characters>
  <Application>Microsoft Office Word</Application>
  <DocSecurity>0</DocSecurity>
  <Lines>204</Lines>
  <Paragraphs>57</Paragraphs>
  <ScaleCrop>false</ScaleCrop>
  <Company/>
  <LinksUpToDate>false</LinksUpToDate>
  <CharactersWithSpaces>28731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2024-07-02T10:37:00Z</dcterms:created>
  <dcterms:modified xsi:type="dcterms:W3CDTF">2024-07-11T08:24:00Z</dcterms:modified>
</cp:coreProperties>
</file>